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              </w:t>
      </w:r>
    </w:p>
    <w:p>
      <w:pPr>
        <w:spacing w:after="0" w:line="5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中山大学哲学系2019—2020学年</w:t>
      </w:r>
    </w:p>
    <w:p>
      <w:pPr>
        <w:spacing w:after="0" w:line="5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优良学风班评选方案</w:t>
      </w:r>
    </w:p>
    <w:p>
      <w:pPr>
        <w:spacing w:after="0" w:line="540" w:lineRule="exact"/>
        <w:rPr>
          <w:rFonts w:cs="Times New Roman"/>
          <w:szCs w:val="32"/>
        </w:rPr>
      </w:pPr>
    </w:p>
    <w:p>
      <w:pPr>
        <w:spacing w:after="0" w:line="540" w:lineRule="exact"/>
        <w:ind w:firstLine="624" w:firstLineChars="200"/>
        <w:rPr>
          <w:rFonts w:hint="eastAsia" w:ascii="华文仿宋" w:hAnsi="华文仿宋" w:eastAsia="华文仿宋" w:cs="华文仿宋"/>
          <w:szCs w:val="32"/>
        </w:rPr>
      </w:pPr>
      <w:r>
        <w:rPr>
          <w:rFonts w:hint="eastAsia" w:ascii="华文仿宋" w:hAnsi="华文仿宋" w:eastAsia="华文仿宋" w:cs="华文仿宋"/>
          <w:szCs w:val="32"/>
        </w:rPr>
        <w:t>根据《</w:t>
      </w:r>
      <w:r>
        <w:rPr>
          <w:rFonts w:hint="eastAsia" w:ascii="华文仿宋" w:hAnsi="华文仿宋" w:eastAsia="华文仿宋" w:cs="华文仿宋"/>
          <w:bCs/>
          <w:szCs w:val="32"/>
        </w:rPr>
        <w:t>中山大学优良学风班奖励办法</w:t>
      </w:r>
      <w:r>
        <w:rPr>
          <w:rFonts w:hint="eastAsia" w:ascii="华文仿宋" w:hAnsi="华文仿宋" w:eastAsia="华文仿宋" w:cs="华文仿宋"/>
          <w:szCs w:val="32"/>
        </w:rPr>
        <w:t>》（中大学生〔2020〕20号），我系定于近期开展2019—2020学年优良学风班评选工作，制定工作方案如下：</w:t>
      </w:r>
    </w:p>
    <w:p>
      <w:pPr>
        <w:spacing w:after="0" w:line="540" w:lineRule="exact"/>
        <w:ind w:firstLine="624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一、实施主体</w:t>
      </w:r>
    </w:p>
    <w:p>
      <w:pPr>
        <w:spacing w:after="0" w:line="540" w:lineRule="exact"/>
        <w:ind w:firstLine="624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仿宋" w:hAnsi="仿宋" w:eastAsia="仿宋" w:cs="仿宋"/>
          <w:szCs w:val="32"/>
        </w:rPr>
        <w:t>哲学系成立评定工作小组，负责优良学风班的评定工作，工作小组成员包括：主管学生工作的党委（党总支、直属党支部）副书记，教师代表、班主任代表、辅导员和学生代表等。</w:t>
      </w:r>
    </w:p>
    <w:p>
      <w:pPr>
        <w:spacing w:after="0" w:line="540" w:lineRule="exact"/>
        <w:ind w:firstLine="624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二</w:t>
      </w:r>
      <w:r>
        <w:rPr>
          <w:rFonts w:ascii="黑体" w:hAnsi="黑体" w:eastAsia="黑体" w:cs="Times New Roman"/>
          <w:szCs w:val="32"/>
        </w:rPr>
        <w:t>、评选对象</w:t>
      </w:r>
    </w:p>
    <w:p>
      <w:pPr>
        <w:spacing w:after="0" w:line="540" w:lineRule="exact"/>
        <w:ind w:firstLine="624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2019-2020学年哲学系在校的本科学生班集体。包括2017级哲学、2017级逻辑学、2018级哲学、2018级逻辑学、2019级哲学、2019级逻辑学班级。</w:t>
      </w:r>
    </w:p>
    <w:p>
      <w:pPr>
        <w:spacing w:after="0" w:line="540" w:lineRule="exact"/>
        <w:ind w:firstLine="624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三</w:t>
      </w:r>
      <w:r>
        <w:rPr>
          <w:rFonts w:ascii="黑体" w:hAnsi="黑体" w:eastAsia="黑体" w:cs="Times New Roman"/>
          <w:szCs w:val="32"/>
        </w:rPr>
        <w:t>、评选条件</w:t>
      </w:r>
      <w:r>
        <w:rPr>
          <w:rFonts w:hint="eastAsia" w:ascii="黑体" w:hAnsi="黑体" w:eastAsia="黑体" w:cs="Times New Roman"/>
          <w:szCs w:val="32"/>
        </w:rPr>
        <w:t xml:space="preserve"> </w:t>
      </w:r>
    </w:p>
    <w:p>
      <w:pPr>
        <w:spacing w:after="0" w:line="540" w:lineRule="exact"/>
        <w:ind w:firstLine="624" w:firstLineChars="200"/>
        <w:jc w:val="both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按《中山大学优良学风班奖励办法》执行：</w:t>
      </w:r>
    </w:p>
    <w:p>
      <w:pPr>
        <w:spacing w:after="0" w:line="540" w:lineRule="exact"/>
        <w:ind w:firstLine="624" w:firstLineChars="200"/>
        <w:jc w:val="both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德：班集体同学自觉维护宪法确立的根本制度和国家利益，坚持正确的政治方向，拥护中国共产党领导，遵守宪法、法律、法规，遵守公民道德规范，遵守《中山大学学生守则》《中山大学学生准则》以及学校各项管理规定；班集体同学思想上积极要求进步，入党积极分子队伍数量较多、素质较高、结构合理，党员模范带头作用充分发挥；班集体同学积极参加政治学习和党性教育，针对性强， 学习成效显著；班集体同学自觉维护国家安全，不损害学校声誉，不发表不当言论。</w:t>
      </w:r>
    </w:p>
    <w:p>
      <w:pPr>
        <w:spacing w:after="0" w:line="540" w:lineRule="exact"/>
        <w:ind w:firstLine="640"/>
        <w:jc w:val="both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</w:t>
      </w:r>
      <w:r>
        <w:rPr>
          <w:rFonts w:hint="eastAsia" w:ascii="仿宋" w:hAnsi="仿宋" w:eastAsia="仿宋" w:cs="仿宋"/>
          <w:kern w:val="0"/>
          <w:szCs w:val="32"/>
        </w:rPr>
        <w:t>智：班集体有优良的班风学风，班集体同学学习目的明确，学习态度端正，学习氛围浓厚，课堂出勤率高，课堂纪律好，班集体同学学习成绩优良率高，无考试违纪作弊情况发生；班集体同学积极参加讲座、报告，参加科学实验、学术竞赛、科研创新、劳动实践等第二课堂活动，效果显著。</w:t>
      </w:r>
    </w:p>
    <w:p>
      <w:pPr>
        <w:spacing w:after="0" w:line="540" w:lineRule="exact"/>
        <w:ind w:firstLine="640"/>
        <w:jc w:val="both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</w:t>
      </w:r>
      <w:r>
        <w:rPr>
          <w:rFonts w:hint="eastAsia" w:ascii="仿宋" w:hAnsi="仿宋" w:eastAsia="仿宋" w:cs="仿宋"/>
          <w:kern w:val="0"/>
          <w:szCs w:val="32"/>
        </w:rPr>
        <w:t>体：</w:t>
      </w:r>
      <w:r>
        <w:rPr>
          <w:rFonts w:hint="eastAsia" w:ascii="仿宋" w:hAnsi="仿宋" w:eastAsia="仿宋" w:cs="仿宋"/>
          <w:szCs w:val="32"/>
        </w:rPr>
        <w:t>班集体积极开展各项健康向上的文体活动；</w:t>
      </w:r>
      <w:r>
        <w:rPr>
          <w:rFonts w:hint="eastAsia" w:ascii="仿宋" w:hAnsi="仿宋" w:eastAsia="仿宋" w:cs="仿宋"/>
          <w:kern w:val="0"/>
          <w:szCs w:val="32"/>
        </w:rPr>
        <w:t>班集体同学积极参加体育锻炼，体质测试参测率100%，合格率100%（获批准免测学生除外）。</w:t>
      </w:r>
    </w:p>
    <w:p>
      <w:pPr>
        <w:spacing w:after="0" w:line="540" w:lineRule="exact"/>
        <w:ind w:firstLine="624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szCs w:val="32"/>
        </w:rPr>
        <w:t>（四）美：</w:t>
      </w:r>
      <w:r>
        <w:rPr>
          <w:rFonts w:hint="eastAsia" w:ascii="仿宋" w:hAnsi="仿宋" w:eastAsia="仿宋" w:cs="仿宋"/>
          <w:kern w:val="0"/>
          <w:szCs w:val="32"/>
        </w:rPr>
        <w:t>自觉提高审美能力和人文素养，积极传承和弘扬中华美学。班集体文化积极向上，班集体风气朝气蓬勃；班集体同学积极践行社会主义核心价值观，积极发扬集体主义精神，弘扬中华传统美德。</w:t>
      </w:r>
    </w:p>
    <w:p>
      <w:pPr>
        <w:spacing w:after="0" w:line="540" w:lineRule="exact"/>
        <w:ind w:firstLine="624" w:firstLineChars="200"/>
        <w:jc w:val="both"/>
        <w:rPr>
          <w:rFonts w:hint="eastAsia" w:ascii="仿宋" w:hAnsi="仿宋" w:eastAsia="仿宋" w:cs="仿宋"/>
          <w:szCs w:val="32"/>
          <w:highlight w:val="yellow"/>
        </w:rPr>
      </w:pPr>
      <w:r>
        <w:rPr>
          <w:rFonts w:hint="eastAsia" w:ascii="仿宋" w:hAnsi="仿宋" w:eastAsia="仿宋" w:cs="仿宋"/>
          <w:szCs w:val="32"/>
        </w:rPr>
        <w:t>（五）劳：班集体积极组织和引导广大同学，结合学科和专业参加实习实训、专业服务、社会实践等劳动教育活动，引导同学们树立正确劳动价值观和良好劳动品质，以劳树德、以劳增智、以劳强体、以劳育美、以劳创新。</w:t>
      </w:r>
    </w:p>
    <w:p>
      <w:pPr>
        <w:spacing w:after="0" w:line="540" w:lineRule="exact"/>
        <w:ind w:firstLine="624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（六）其他：班主任积极参加班集体活动，积极指导班集体开展学术科研活动。班委会设置符合规范，党支部、团支部、班集体建设融合性好，取得显著成效；党团班干部以身作则，充分发挥先锋作用和模范带头作用，认真履行工作职责，积极为同学服务，能团结和带领同学开展丰富多彩的班集体活动，促进同学的全面发展；班集体制度健全，执行有力，富有成效。 </w:t>
      </w:r>
    </w:p>
    <w:p>
      <w:pPr>
        <w:spacing w:after="0" w:line="540" w:lineRule="exact"/>
        <w:ind w:firstLine="624" w:firstLineChars="200"/>
        <w:jc w:val="both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（七）年度内班集体没有发生重大安全事故、舆情事件，班集体同学没有违反相关法律法规和学校规章制度，没有受到纪律处分，没有无故欠缴学费、住宿费和水电费等。</w:t>
      </w:r>
    </w:p>
    <w:p>
      <w:pPr>
        <w:spacing w:after="0" w:line="540" w:lineRule="exact"/>
        <w:ind w:firstLine="624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四</w:t>
      </w:r>
      <w:r>
        <w:rPr>
          <w:rFonts w:ascii="黑体" w:hAnsi="黑体" w:eastAsia="黑体" w:cs="Times New Roman"/>
          <w:szCs w:val="32"/>
        </w:rPr>
        <w:t>、</w:t>
      </w:r>
      <w:r>
        <w:rPr>
          <w:rFonts w:hint="eastAsia" w:ascii="黑体" w:hAnsi="黑体" w:eastAsia="黑体" w:cs="Times New Roman"/>
          <w:szCs w:val="32"/>
        </w:rPr>
        <w:t>评选</w:t>
      </w:r>
      <w:r>
        <w:rPr>
          <w:rFonts w:ascii="黑体" w:hAnsi="黑体" w:eastAsia="黑体" w:cs="Times New Roman"/>
          <w:szCs w:val="32"/>
        </w:rPr>
        <w:t>名额</w:t>
      </w:r>
    </w:p>
    <w:p>
      <w:pPr>
        <w:spacing w:after="0" w:line="540" w:lineRule="exact"/>
        <w:ind w:firstLine="624" w:firstLineChars="200"/>
        <w:jc w:val="both"/>
        <w:rPr>
          <w:rFonts w:cs="Times New Roman"/>
          <w:szCs w:val="32"/>
        </w:rPr>
      </w:pPr>
      <w:bookmarkStart w:id="0" w:name="_GoBack"/>
      <w:r>
        <w:rPr>
          <w:rFonts w:cs="Times New Roman"/>
          <w:szCs w:val="32"/>
        </w:rPr>
        <w:t xml:space="preserve">按本科学生班级总数三分之一以内评定为优良学风班。  </w:t>
      </w:r>
    </w:p>
    <w:bookmarkEnd w:id="0"/>
    <w:p>
      <w:pPr>
        <w:spacing w:after="0" w:line="540" w:lineRule="exact"/>
        <w:ind w:firstLine="624" w:firstLineChars="200"/>
        <w:rPr>
          <w:rFonts w:ascii="黑体" w:hAnsi="黑体" w:eastAsia="黑体" w:cs="Times New Roman"/>
          <w:kern w:val="0"/>
          <w:szCs w:val="32"/>
        </w:rPr>
      </w:pPr>
      <w:r>
        <w:rPr>
          <w:rFonts w:hint="eastAsia" w:ascii="黑体" w:hAnsi="黑体" w:eastAsia="黑体" w:cs="Times New Roman"/>
          <w:szCs w:val="32"/>
        </w:rPr>
        <w:t>五</w:t>
      </w:r>
      <w:r>
        <w:rPr>
          <w:rFonts w:ascii="黑体" w:hAnsi="黑体" w:eastAsia="黑体" w:cs="Times New Roman"/>
          <w:szCs w:val="32"/>
        </w:rPr>
        <w:t>、评选程序</w:t>
      </w:r>
    </w:p>
    <w:p>
      <w:pPr>
        <w:spacing w:after="0" w:line="540" w:lineRule="exact"/>
        <w:ind w:firstLine="624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（1）</w:t>
      </w:r>
      <w:r>
        <w:rPr>
          <w:rFonts w:cs="Times New Roman"/>
          <w:b/>
          <w:szCs w:val="32"/>
        </w:rPr>
        <w:t>班集体申报：</w:t>
      </w:r>
      <w:r>
        <w:rPr>
          <w:rFonts w:cs="Times New Roman"/>
          <w:szCs w:val="32"/>
        </w:rPr>
        <w:t>符合条件的班集体在</w:t>
      </w:r>
      <w:r>
        <w:rPr>
          <w:rFonts w:cs="Times New Roman"/>
          <w:b/>
          <w:bCs/>
          <w:szCs w:val="32"/>
        </w:rPr>
        <w:t>1月</w:t>
      </w:r>
      <w:r>
        <w:rPr>
          <w:rFonts w:hint="eastAsia" w:cs="Times New Roman"/>
          <w:b/>
          <w:bCs/>
          <w:szCs w:val="32"/>
          <w:lang w:val="en-US" w:eastAsia="zh-CN"/>
        </w:rPr>
        <w:t>7</w:t>
      </w:r>
      <w:r>
        <w:rPr>
          <w:rFonts w:cs="Times New Roman"/>
          <w:b/>
          <w:bCs/>
          <w:szCs w:val="32"/>
        </w:rPr>
        <w:t>日24:00</w:t>
      </w:r>
      <w:r>
        <w:rPr>
          <w:rFonts w:cs="Times New Roman"/>
          <w:szCs w:val="32"/>
        </w:rPr>
        <w:t>前提交优良学风班申请表</w:t>
      </w:r>
      <w:r>
        <w:rPr>
          <w:rFonts w:hint="eastAsia" w:cs="Times New Roman"/>
          <w:szCs w:val="32"/>
        </w:rPr>
        <w:t>及证明材料</w:t>
      </w:r>
      <w:r>
        <w:rPr>
          <w:rFonts w:cs="Times New Roman"/>
          <w:szCs w:val="32"/>
        </w:rPr>
        <w:t>。</w:t>
      </w:r>
    </w:p>
    <w:p>
      <w:pPr>
        <w:spacing w:after="0" w:line="540" w:lineRule="exact"/>
        <w:ind w:firstLine="624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（2）</w:t>
      </w:r>
      <w:r>
        <w:rPr>
          <w:rFonts w:cs="Times New Roman"/>
          <w:b/>
          <w:szCs w:val="32"/>
        </w:rPr>
        <w:t>组织评定并公示：1月</w:t>
      </w:r>
      <w:r>
        <w:rPr>
          <w:rFonts w:hint="eastAsia" w:cs="Times New Roman"/>
          <w:b/>
          <w:szCs w:val="32"/>
          <w:lang w:val="en-US" w:eastAsia="zh-CN"/>
        </w:rPr>
        <w:t>8</w:t>
      </w:r>
      <w:r>
        <w:rPr>
          <w:rFonts w:cs="Times New Roman"/>
          <w:b/>
          <w:szCs w:val="32"/>
        </w:rPr>
        <w:t>日-1月12日，</w:t>
      </w:r>
      <w:r>
        <w:rPr>
          <w:rFonts w:cs="Times New Roman"/>
          <w:bCs/>
          <w:szCs w:val="32"/>
        </w:rPr>
        <w:t>哲学系评定小组</w:t>
      </w:r>
      <w:r>
        <w:rPr>
          <w:rFonts w:cs="Times New Roman"/>
          <w:szCs w:val="32"/>
        </w:rPr>
        <w:t>根据申报材料及评选方案进行评定，形成优良学风班初审名单，挂网公示3个工作日。</w:t>
      </w:r>
    </w:p>
    <w:p>
      <w:pPr>
        <w:spacing w:after="0" w:line="540" w:lineRule="exact"/>
        <w:ind w:firstLine="624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（3）</w:t>
      </w:r>
      <w:r>
        <w:rPr>
          <w:rFonts w:cs="Times New Roman"/>
          <w:b/>
          <w:szCs w:val="32"/>
        </w:rPr>
        <w:t>上报评选材料：</w:t>
      </w:r>
      <w:r>
        <w:rPr>
          <w:rFonts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整理评选材料向学校申报；</w:t>
      </w:r>
    </w:p>
    <w:p>
      <w:pPr>
        <w:spacing w:after="0" w:line="540" w:lineRule="exact"/>
        <w:ind w:firstLine="624" w:firstLineChars="200"/>
        <w:rPr>
          <w:rFonts w:cs="Times New Roman"/>
          <w:b/>
          <w:szCs w:val="32"/>
        </w:rPr>
      </w:pPr>
      <w:r>
        <w:rPr>
          <w:rFonts w:cs="Times New Roman"/>
          <w:szCs w:val="32"/>
        </w:rPr>
        <w:t>（4）</w:t>
      </w:r>
      <w:r>
        <w:rPr>
          <w:rFonts w:hint="eastAsia" w:cs="Times New Roman"/>
          <w:b/>
          <w:bCs/>
          <w:szCs w:val="32"/>
        </w:rPr>
        <w:t>组织表彰</w:t>
      </w:r>
      <w:r>
        <w:rPr>
          <w:rFonts w:cs="Times New Roman"/>
          <w:b/>
          <w:szCs w:val="32"/>
        </w:rPr>
        <w:t>：</w:t>
      </w:r>
      <w:r>
        <w:rPr>
          <w:rFonts w:cs="Times New Roman"/>
          <w:bCs/>
          <w:szCs w:val="32"/>
        </w:rPr>
        <w:t>1月下旬</w:t>
      </w:r>
      <w:r>
        <w:rPr>
          <w:rFonts w:hint="eastAsia" w:cs="Times New Roman"/>
          <w:bCs/>
          <w:szCs w:val="32"/>
        </w:rPr>
        <w:t>，根据学校评定结果组织表彰工作</w:t>
      </w:r>
      <w:r>
        <w:rPr>
          <w:rFonts w:cs="Times New Roman"/>
          <w:b/>
          <w:szCs w:val="32"/>
        </w:rPr>
        <w:t>。</w:t>
      </w:r>
    </w:p>
    <w:p>
      <w:pPr>
        <w:spacing w:after="0" w:line="540" w:lineRule="exact"/>
        <w:ind w:firstLine="624" w:firstLineChars="200"/>
        <w:rPr>
          <w:rFonts w:ascii="黑体" w:hAnsi="黑体" w:eastAsia="黑体" w:cs="Times New Roman"/>
          <w:kern w:val="0"/>
          <w:szCs w:val="32"/>
        </w:rPr>
      </w:pPr>
      <w:r>
        <w:rPr>
          <w:rFonts w:hint="eastAsia" w:ascii="黑体" w:hAnsi="黑体" w:eastAsia="黑体" w:cs="Times New Roman"/>
          <w:szCs w:val="32"/>
        </w:rPr>
        <w:t>六</w:t>
      </w:r>
      <w:r>
        <w:rPr>
          <w:rFonts w:ascii="黑体" w:hAnsi="黑体" w:eastAsia="黑体" w:cs="Times New Roman"/>
          <w:szCs w:val="32"/>
        </w:rPr>
        <w:t>、</w:t>
      </w:r>
      <w:r>
        <w:rPr>
          <w:rFonts w:hint="eastAsia" w:ascii="黑体" w:hAnsi="黑体" w:eastAsia="黑体" w:cs="Times New Roman"/>
          <w:szCs w:val="32"/>
        </w:rPr>
        <w:t>表彰奖励</w:t>
      </w:r>
    </w:p>
    <w:p>
      <w:pPr>
        <w:spacing w:after="0" w:line="540" w:lineRule="exact"/>
        <w:ind w:firstLine="624" w:firstLineChars="200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学校对优良学风班的奖励以精神奖励为主，物质奖励为辅，对被评定为“优良学风班”的班集体</w:t>
      </w:r>
      <w:r>
        <w:rPr>
          <w:rFonts w:hint="eastAsia" w:cs="Times New Roman"/>
          <w:szCs w:val="32"/>
        </w:rPr>
        <w:t>将</w:t>
      </w:r>
      <w:r>
        <w:rPr>
          <w:rFonts w:cs="Times New Roman"/>
          <w:szCs w:val="32"/>
        </w:rPr>
        <w:t>采用以下方式予以表彰：</w:t>
      </w:r>
    </w:p>
    <w:p>
      <w:pPr>
        <w:numPr>
          <w:ilvl w:val="0"/>
          <w:numId w:val="1"/>
        </w:numPr>
        <w:spacing w:after="0" w:line="540" w:lineRule="exact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授予荣誉称号；</w:t>
      </w:r>
    </w:p>
    <w:p>
      <w:pPr>
        <w:numPr>
          <w:ilvl w:val="0"/>
          <w:numId w:val="1"/>
        </w:numPr>
        <w:spacing w:after="0" w:line="540" w:lineRule="exact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通报表扬；</w:t>
      </w:r>
    </w:p>
    <w:p>
      <w:pPr>
        <w:numPr>
          <w:ilvl w:val="0"/>
          <w:numId w:val="1"/>
        </w:numPr>
        <w:spacing w:after="0" w:line="540" w:lineRule="exact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颁发奖牌；</w:t>
      </w:r>
    </w:p>
    <w:p>
      <w:pPr>
        <w:numPr>
          <w:ilvl w:val="0"/>
          <w:numId w:val="1"/>
        </w:numPr>
        <w:spacing w:after="0" w:line="540" w:lineRule="exact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奖金。</w:t>
      </w:r>
    </w:p>
    <w:p>
      <w:pPr>
        <w:widowControl/>
        <w:spacing w:after="0" w:line="540" w:lineRule="exact"/>
        <w:ind w:left="624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七</w:t>
      </w:r>
      <w:r>
        <w:rPr>
          <w:rFonts w:ascii="黑体" w:hAnsi="黑体" w:eastAsia="黑体" w:cs="Times New Roman"/>
          <w:szCs w:val="32"/>
        </w:rPr>
        <w:t>、相关要求</w:t>
      </w:r>
    </w:p>
    <w:p>
      <w:pPr>
        <w:spacing w:after="0" w:line="540" w:lineRule="exact"/>
        <w:ind w:firstLine="624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（1）评定过程中，凡有徇私舞弊、弄虚作假者，取消其参评资格，并在一定范围内对责任学生进行通报批评。或者表彰后，如发现获奖班集体在参评当年有任何不符合获奖条件的，由党委学生工作部收回奖励，并在全校通报。</w:t>
      </w:r>
    </w:p>
    <w:p>
      <w:pPr>
        <w:spacing w:after="0" w:line="540" w:lineRule="exact"/>
        <w:ind w:firstLine="624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（2）各班委对本班优良学风的申报材料负责，哲学系对本单位优良学风班的评定结果负责，党委学生工作部对优良学风班评定的复核结果负责。</w:t>
      </w:r>
    </w:p>
    <w:p>
      <w:pPr>
        <w:spacing w:after="0" w:line="540" w:lineRule="exact"/>
        <w:ind w:firstLine="624" w:firstLineChars="200"/>
        <w:rPr>
          <w:rFonts w:cs="Times New Roman"/>
          <w:szCs w:val="32"/>
        </w:rPr>
      </w:pPr>
    </w:p>
    <w:p>
      <w:pPr>
        <w:spacing w:after="0" w:line="540" w:lineRule="exact"/>
        <w:ind w:right="780" w:firstLine="5304" w:firstLineChars="1700"/>
        <w:rPr>
          <w:rFonts w:cs="Times New Roman"/>
          <w:szCs w:val="32"/>
        </w:rPr>
      </w:pPr>
    </w:p>
    <w:p>
      <w:pPr>
        <w:spacing w:after="0" w:line="540" w:lineRule="exact"/>
        <w:ind w:firstLine="624" w:firstLineChars="200"/>
        <w:jc w:val="both"/>
        <w:rPr>
          <w:rFonts w:cs="Times New Roman"/>
          <w:szCs w:val="32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098" w:right="1588" w:bottom="2041" w:left="1588" w:header="851" w:footer="1644" w:gutter="0"/>
      <w:cols w:space="425" w:num="1" w:sep="1"/>
      <w:titlePg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繁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206013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564634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ind w:firstLine="270" w:firstLineChars="15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526F6"/>
    <w:multiLevelType w:val="multilevel"/>
    <w:tmpl w:val="521526F6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A323C"/>
    <w:rsid w:val="00080581"/>
    <w:rsid w:val="00170DF8"/>
    <w:rsid w:val="004051D3"/>
    <w:rsid w:val="004821CB"/>
    <w:rsid w:val="004F5835"/>
    <w:rsid w:val="005432BE"/>
    <w:rsid w:val="00561842"/>
    <w:rsid w:val="00654656"/>
    <w:rsid w:val="006554E1"/>
    <w:rsid w:val="0069285E"/>
    <w:rsid w:val="00770CFB"/>
    <w:rsid w:val="007B1765"/>
    <w:rsid w:val="007F3B0E"/>
    <w:rsid w:val="008463A2"/>
    <w:rsid w:val="00905AD4"/>
    <w:rsid w:val="00913CE5"/>
    <w:rsid w:val="009976CE"/>
    <w:rsid w:val="00B516E2"/>
    <w:rsid w:val="00C0624D"/>
    <w:rsid w:val="00CB44BB"/>
    <w:rsid w:val="00EA2CA2"/>
    <w:rsid w:val="00EF7B98"/>
    <w:rsid w:val="00F038DD"/>
    <w:rsid w:val="025A47BB"/>
    <w:rsid w:val="02DC1DB0"/>
    <w:rsid w:val="03BB6502"/>
    <w:rsid w:val="04892437"/>
    <w:rsid w:val="05B12615"/>
    <w:rsid w:val="05B32FC8"/>
    <w:rsid w:val="06F33698"/>
    <w:rsid w:val="077D1E12"/>
    <w:rsid w:val="09ED651B"/>
    <w:rsid w:val="0B6F67CF"/>
    <w:rsid w:val="0B740A8A"/>
    <w:rsid w:val="0BDC72DA"/>
    <w:rsid w:val="0BFB7178"/>
    <w:rsid w:val="0C661288"/>
    <w:rsid w:val="0D5D0FDF"/>
    <w:rsid w:val="0E7664BF"/>
    <w:rsid w:val="107F295E"/>
    <w:rsid w:val="109748AD"/>
    <w:rsid w:val="11CE32E0"/>
    <w:rsid w:val="13362C6C"/>
    <w:rsid w:val="15F03BC1"/>
    <w:rsid w:val="17267DDC"/>
    <w:rsid w:val="189B0FB1"/>
    <w:rsid w:val="18D072D5"/>
    <w:rsid w:val="18EA216F"/>
    <w:rsid w:val="191F4ED9"/>
    <w:rsid w:val="1B452079"/>
    <w:rsid w:val="22A448A9"/>
    <w:rsid w:val="24382CC5"/>
    <w:rsid w:val="24947B0C"/>
    <w:rsid w:val="26963F7E"/>
    <w:rsid w:val="288057C1"/>
    <w:rsid w:val="297F20FE"/>
    <w:rsid w:val="299B44CD"/>
    <w:rsid w:val="2FD32EB1"/>
    <w:rsid w:val="316D3828"/>
    <w:rsid w:val="32B3053C"/>
    <w:rsid w:val="32B5554A"/>
    <w:rsid w:val="334C6FE9"/>
    <w:rsid w:val="340602FB"/>
    <w:rsid w:val="341F014D"/>
    <w:rsid w:val="34537217"/>
    <w:rsid w:val="347E7FD6"/>
    <w:rsid w:val="355A7D72"/>
    <w:rsid w:val="360F7446"/>
    <w:rsid w:val="37EB0187"/>
    <w:rsid w:val="38086332"/>
    <w:rsid w:val="3855511E"/>
    <w:rsid w:val="3856422A"/>
    <w:rsid w:val="38687E9D"/>
    <w:rsid w:val="3964250A"/>
    <w:rsid w:val="397B535D"/>
    <w:rsid w:val="39DF0B3E"/>
    <w:rsid w:val="3AFA6616"/>
    <w:rsid w:val="3B991CEE"/>
    <w:rsid w:val="3C0C5DD4"/>
    <w:rsid w:val="3CAA323C"/>
    <w:rsid w:val="3D6D5EA9"/>
    <w:rsid w:val="3EE26E79"/>
    <w:rsid w:val="3EF60452"/>
    <w:rsid w:val="3F11343B"/>
    <w:rsid w:val="405C4D28"/>
    <w:rsid w:val="40F85930"/>
    <w:rsid w:val="41492FB0"/>
    <w:rsid w:val="42616886"/>
    <w:rsid w:val="436F1800"/>
    <w:rsid w:val="44BC39DF"/>
    <w:rsid w:val="45C36FB2"/>
    <w:rsid w:val="46265360"/>
    <w:rsid w:val="463620FA"/>
    <w:rsid w:val="48F71826"/>
    <w:rsid w:val="493803C8"/>
    <w:rsid w:val="4A247DAE"/>
    <w:rsid w:val="4A54713D"/>
    <w:rsid w:val="4B7B4F02"/>
    <w:rsid w:val="4CB33443"/>
    <w:rsid w:val="4DE90491"/>
    <w:rsid w:val="4F486A65"/>
    <w:rsid w:val="4FBA220B"/>
    <w:rsid w:val="51531BFF"/>
    <w:rsid w:val="52A62D92"/>
    <w:rsid w:val="53045CA9"/>
    <w:rsid w:val="533E6F60"/>
    <w:rsid w:val="56D22FCA"/>
    <w:rsid w:val="5749705A"/>
    <w:rsid w:val="57C85C2C"/>
    <w:rsid w:val="58966695"/>
    <w:rsid w:val="58BC457D"/>
    <w:rsid w:val="5B491D4B"/>
    <w:rsid w:val="5C4D4291"/>
    <w:rsid w:val="5DE52E11"/>
    <w:rsid w:val="61492AE7"/>
    <w:rsid w:val="617D7929"/>
    <w:rsid w:val="62E83A4A"/>
    <w:rsid w:val="6380037B"/>
    <w:rsid w:val="67783A4A"/>
    <w:rsid w:val="67EA63F4"/>
    <w:rsid w:val="698C0B41"/>
    <w:rsid w:val="6A0328D6"/>
    <w:rsid w:val="6D3150A4"/>
    <w:rsid w:val="6D5B3571"/>
    <w:rsid w:val="6D956E78"/>
    <w:rsid w:val="705274D4"/>
    <w:rsid w:val="71902C5C"/>
    <w:rsid w:val="71CE4524"/>
    <w:rsid w:val="75774822"/>
    <w:rsid w:val="768708EE"/>
    <w:rsid w:val="77A760B5"/>
    <w:rsid w:val="79DE7E84"/>
    <w:rsid w:val="7C6A5160"/>
    <w:rsid w:val="7C7260D0"/>
    <w:rsid w:val="7DB42C18"/>
    <w:rsid w:val="7E5E571D"/>
    <w:rsid w:val="7F00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160"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80" w:lineRule="auto"/>
      <w:outlineLvl w:val="0"/>
    </w:pPr>
    <w:rPr>
      <w:rFonts w:eastAsia="Arial Unicode MS" w:cs="Times New Roman"/>
      <w:b/>
      <w:kern w:val="44"/>
      <w:sz w:val="44"/>
      <w:lang w:eastAsia="en-US"/>
    </w:rPr>
  </w:style>
  <w:style w:type="paragraph" w:styleId="3">
    <w:name w:val="heading 9"/>
    <w:basedOn w:val="1"/>
    <w:next w:val="1"/>
    <w:link w:val="11"/>
    <w:semiHidden/>
    <w:unhideWhenUsed/>
    <w:qFormat/>
    <w:uiPriority w:val="0"/>
    <w:pPr>
      <w:keepNext/>
      <w:keepLines/>
      <w:spacing w:before="240" w:after="64" w:line="240" w:lineRule="auto"/>
      <w:outlineLvl w:val="8"/>
    </w:pPr>
    <w:rPr>
      <w:rFonts w:ascii="Arial" w:hAnsi="Arial" w:eastAsia="黑体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rFonts w:asciiTheme="minorHAnsi" w:hAnsiTheme="minorHAnsi" w:eastAsiaTheme="minorEastAsia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="0" w:afterAutospacing="1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样式2"/>
    <w:basedOn w:val="3"/>
    <w:next w:val="1"/>
    <w:qFormat/>
    <w:uiPriority w:val="0"/>
    <w:rPr>
      <w:sz w:val="24"/>
      <w:szCs w:val="22"/>
    </w:rPr>
  </w:style>
  <w:style w:type="character" w:customStyle="1" w:styleId="11">
    <w:name w:val="标题 9 字符"/>
    <w:link w:val="3"/>
    <w:qFormat/>
    <w:uiPriority w:val="0"/>
    <w:rPr>
      <w:rFonts w:ascii="Arial" w:hAnsi="Arial" w:eastAsia="黑体"/>
      <w:sz w:val="21"/>
    </w:rPr>
  </w:style>
  <w:style w:type="character" w:customStyle="1" w:styleId="12">
    <w:name w:val="页眉 字符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244</Words>
  <Characters>1392</Characters>
  <Lines>11</Lines>
  <Paragraphs>3</Paragraphs>
  <TotalTime>53</TotalTime>
  <ScaleCrop>false</ScaleCrop>
  <LinksUpToDate>false</LinksUpToDate>
  <CharactersWithSpaces>1633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2020-12-21T02:48:00Z</dcterms:created>
  <dc:creator>莳</dc:creator>
  <cp:lastModifiedBy>莳</cp:lastModifiedBy>
  <dcterms:modified xsi:type="dcterms:W3CDTF">2020-12-29T07:24:50Z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